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i w:val="0"/>
          <w:caps w:val="0"/>
          <w:color w:val="575756"/>
          <w:spacing w:val="7"/>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jc w:val="center"/>
        <w:rPr>
          <w:rFonts w:hint="eastAsia" w:ascii="宋体" w:hAnsi="宋体" w:eastAsia="宋体" w:cs="宋体"/>
          <w:b w:val="0"/>
          <w:i w:val="0"/>
          <w:caps w:val="0"/>
          <w:color w:val="575756"/>
          <w:spacing w:val="7"/>
          <w:sz w:val="24"/>
          <w:szCs w:val="24"/>
        </w:rPr>
      </w:pPr>
      <w:r>
        <w:rPr>
          <w:rFonts w:hint="eastAsia" w:ascii="宋体" w:hAnsi="宋体" w:eastAsia="宋体" w:cs="宋体"/>
          <w:b/>
          <w:i w:val="0"/>
          <w:caps w:val="0"/>
          <w:color w:val="575756"/>
          <w:spacing w:val="7"/>
          <w:sz w:val="24"/>
          <w:szCs w:val="24"/>
          <w:bdr w:val="none" w:color="auto" w:sz="0" w:space="0"/>
          <w:shd w:val="clear" w:fill="FFFFFF"/>
        </w:rPr>
        <w:t>第八届中国创新创业大赛组织方案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right="0"/>
        <w:rPr>
          <w:rFonts w:hint="eastAsia" w:ascii="宋体" w:hAnsi="宋体" w:eastAsia="宋体" w:cs="宋体"/>
          <w:b w:val="0"/>
          <w:i w:val="0"/>
          <w:caps w:val="0"/>
          <w:color w:val="575756"/>
          <w:spacing w:val="7"/>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i w:val="0"/>
          <w:caps w:val="0"/>
          <w:color w:val="575756"/>
          <w:spacing w:val="7"/>
          <w:sz w:val="24"/>
          <w:szCs w:val="24"/>
          <w:bdr w:val="none" w:color="auto" w:sz="0" w:space="0"/>
          <w:shd w:val="clear" w:fill="FFFFFF"/>
        </w:rPr>
        <w:t>一、大赛主题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科技创新，成就大业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i w:val="0"/>
          <w:caps w:val="0"/>
          <w:color w:val="575756"/>
          <w:spacing w:val="7"/>
          <w:sz w:val="24"/>
          <w:szCs w:val="24"/>
          <w:bdr w:val="none" w:color="auto" w:sz="0" w:space="0"/>
          <w:shd w:val="clear" w:fill="FFFFFF"/>
        </w:rPr>
        <w:t>二、组织机构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（一）参与单位。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指导单位：科技部、财政部、教育部、中央网信办、全国工商联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支持单位：共青团中央、致公党中央、招商银行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承办单位：科技部火炬高技术产业开发中心、科技部科技型中小企业技术创新基金管理中心、科技日报社、中国互联网投资基金、陕西省现代科技创业基金会、北京国科中小企业科技创新发展基金会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协办单位：各省、自治区、直辖市及计划单列市科技厅（委、局），新疆生产建设兵团科技局，各国家高新技术产业开发区管委会，深圳证券交易所，全国中小企业股份转让系统有限责任公司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特别支持：招商银行创新创业公益基金、上海三盛宏业投资（集团）有限责任公司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（二）大赛组织委员会。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大赛指导单位、支持单位、承办单位共同组成大赛组织委员会。组委会下设办公室，负责大赛各项工作的具体执行。办公室设在科技部火炬高技术产业开发中心。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（三）专家指导委员会。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jc w:val="both"/>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联想集团有限公司董事局名誉主席</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柳传志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招商银行股份有限公司党委书记、行长</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田惠宇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全国中小企业股份转让系统有限责任公司董事长</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谢  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百度公司董事长兼首席执行官</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李彦宏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新希望集团有限公司董事长</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刘永好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腾讯公司控股董事会主席兼首席执行官</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马化腾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小米科技董事长兼首席执行官</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雷  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创新工场董事长兼首席执行官</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李开复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搜狐公司董事局主席兼首席执行官</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张朝阳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春华资本集团董事长兼首席执行官</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胡祖六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芳晟股权投资基金创始合伙人</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于明芳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深港产学研创业投资有限公司董事长</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厉  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北极光创投董事总经理、创始合伙人</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邓  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真格天使投资基金创始人</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徐小平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达晨创业投资管理有限公司合伙人、执行总裁</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肖  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启迪控股股份有限公司荣誉董事长</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梅  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深圳证券交易所副总经理</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李  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美年大健康产业（集团）有限公司董事长</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俞  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上海股权托管交易中心有限公司总经理</w:t>
      </w:r>
      <w:r>
        <w:rPr>
          <w:rFonts w:hint="eastAsia" w:ascii="宋体" w:hAnsi="宋体" w:eastAsia="宋体" w:cs="宋体"/>
          <w:b w:val="0"/>
          <w:i w:val="0"/>
          <w:caps w:val="0"/>
          <w:color w:val="575756"/>
          <w:spacing w:val="7"/>
          <w:sz w:val="24"/>
          <w:szCs w:val="24"/>
          <w:bdr w:val="none" w:color="auto" w:sz="0" w:space="0"/>
          <w:shd w:val="clear" w:fill="FFFFFF"/>
          <w:lang w:eastAsia="zh-CN"/>
        </w:rPr>
        <w:t>——</w:t>
      </w:r>
      <w:r>
        <w:rPr>
          <w:rFonts w:hint="eastAsia" w:ascii="宋体" w:hAnsi="宋体" w:eastAsia="宋体" w:cs="宋体"/>
          <w:b w:val="0"/>
          <w:i w:val="0"/>
          <w:caps w:val="0"/>
          <w:color w:val="575756"/>
          <w:spacing w:val="7"/>
          <w:sz w:val="24"/>
          <w:szCs w:val="24"/>
          <w:bdr w:val="none" w:color="auto" w:sz="0" w:space="0"/>
          <w:shd w:val="clear" w:fill="FFFFFF"/>
        </w:rPr>
        <w:t>张云峰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i w:val="0"/>
          <w:caps w:val="0"/>
          <w:color w:val="575756"/>
          <w:spacing w:val="7"/>
          <w:sz w:val="24"/>
          <w:szCs w:val="24"/>
          <w:bdr w:val="none" w:color="auto" w:sz="0" w:space="0"/>
          <w:shd w:val="clear" w:fill="FFFFFF"/>
        </w:rPr>
        <w:t>三、参赛条件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1.企业具有创新能力和高成长潜力，主要从事高新技术产品研发、制造、服务等业务，拥有知识产权且无产权纠纷。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2.企业经营规范、社会信誉良好、无不良记录，且为非上市企业。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3.企业2018年营业收入不超过2亿元人民币。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4.企业注册成立时间在2009年1月1日（含）以后。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5.大赛按照初创企业组和成长企业组进行比赛。工商注册时间在2018年1月1日（含）之后的企业方可参加初创企业组比赛，工商注册时间在2017年12月31日（含）之前的企业只能参加成长企业组比赛。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6.入围全国行业总决赛的成长组企业，必须在省级科技管理部门推荐时获得科技型中小企业的入库登记编号（登记网址：www.innofund.gov.cn）；对初创组企业不作此项要求。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7.前七届大赛全国总决赛或全国行业总决赛获得一二三名或一二三等奖的企业不参加本届大赛。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i w:val="0"/>
          <w:caps w:val="0"/>
          <w:color w:val="575756"/>
          <w:spacing w:val="7"/>
          <w:sz w:val="24"/>
          <w:szCs w:val="24"/>
          <w:bdr w:val="none" w:color="auto" w:sz="0" w:space="0"/>
          <w:shd w:val="clear" w:fill="FFFFFF"/>
        </w:rPr>
        <w:t>四、比赛安排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（一）报名参赛。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1.自评符合参赛条件的企业自愿登录中国创新创业大赛官网（网址：</w:t>
      </w:r>
      <w:r>
        <w:rPr>
          <w:rFonts w:hint="eastAsia" w:ascii="宋体" w:hAnsi="宋体" w:eastAsia="宋体" w:cs="宋体"/>
          <w:b w:val="0"/>
          <w:i w:val="0"/>
          <w:caps w:val="0"/>
          <w:color w:val="576B95"/>
          <w:spacing w:val="7"/>
          <w:sz w:val="24"/>
          <w:szCs w:val="24"/>
          <w:u w:val="none"/>
          <w:bdr w:val="none" w:color="auto" w:sz="0" w:space="0"/>
          <w:shd w:val="clear" w:fill="FFFFFF"/>
        </w:rPr>
        <w:fldChar w:fldCharType="begin"/>
      </w:r>
      <w:r>
        <w:rPr>
          <w:rFonts w:hint="eastAsia" w:ascii="宋体" w:hAnsi="宋体" w:eastAsia="宋体" w:cs="宋体"/>
          <w:b w:val="0"/>
          <w:i w:val="0"/>
          <w:caps w:val="0"/>
          <w:color w:val="576B95"/>
          <w:spacing w:val="7"/>
          <w:sz w:val="24"/>
          <w:szCs w:val="24"/>
          <w:u w:val="none"/>
          <w:bdr w:val="none" w:color="auto" w:sz="0" w:space="0"/>
          <w:shd w:val="clear" w:fill="FFFFFF"/>
        </w:rPr>
        <w:instrText xml:space="preserve"> HYPERLINK "http://www.cxcyds.com/" </w:instrText>
      </w:r>
      <w:r>
        <w:rPr>
          <w:rFonts w:hint="eastAsia" w:ascii="宋体" w:hAnsi="宋体" w:eastAsia="宋体" w:cs="宋体"/>
          <w:b w:val="0"/>
          <w:i w:val="0"/>
          <w:caps w:val="0"/>
          <w:color w:val="576B95"/>
          <w:spacing w:val="7"/>
          <w:sz w:val="24"/>
          <w:szCs w:val="24"/>
          <w:u w:val="none"/>
          <w:bdr w:val="none" w:color="auto" w:sz="0" w:space="0"/>
          <w:shd w:val="clear" w:fill="FFFFFF"/>
        </w:rPr>
        <w:fldChar w:fldCharType="separate"/>
      </w:r>
      <w:r>
        <w:rPr>
          <w:rStyle w:val="6"/>
          <w:rFonts w:hint="eastAsia" w:ascii="宋体" w:hAnsi="宋体" w:eastAsia="宋体" w:cs="宋体"/>
          <w:b w:val="0"/>
          <w:i w:val="0"/>
          <w:caps w:val="0"/>
          <w:color w:val="576B95"/>
          <w:spacing w:val="7"/>
          <w:sz w:val="24"/>
          <w:szCs w:val="24"/>
          <w:u w:val="none"/>
          <w:bdr w:val="none" w:color="auto" w:sz="0" w:space="0"/>
          <w:shd w:val="clear" w:fill="FFFFFF"/>
        </w:rPr>
        <w:t>www.cxcyds.com</w:t>
      </w:r>
      <w:r>
        <w:rPr>
          <w:rFonts w:hint="eastAsia" w:ascii="宋体" w:hAnsi="宋体" w:eastAsia="宋体" w:cs="宋体"/>
          <w:b w:val="0"/>
          <w:i w:val="0"/>
          <w:caps w:val="0"/>
          <w:color w:val="576B95"/>
          <w:spacing w:val="7"/>
          <w:sz w:val="24"/>
          <w:szCs w:val="24"/>
          <w:u w:val="none"/>
          <w:bdr w:val="none" w:color="auto" w:sz="0" w:space="0"/>
          <w:shd w:val="clear" w:fill="FFFFFF"/>
        </w:rPr>
        <w:fldChar w:fldCharType="end"/>
      </w:r>
      <w:r>
        <w:rPr>
          <w:rFonts w:hint="eastAsia" w:ascii="宋体" w:hAnsi="宋体" w:eastAsia="宋体" w:cs="宋体"/>
          <w:b w:val="0"/>
          <w:i w:val="0"/>
          <w:caps w:val="0"/>
          <w:color w:val="575756"/>
          <w:spacing w:val="7"/>
          <w:sz w:val="24"/>
          <w:szCs w:val="24"/>
          <w:bdr w:val="none" w:color="auto" w:sz="0" w:space="0"/>
          <w:shd w:val="clear" w:fill="FFFFFF"/>
        </w:rPr>
        <w:t>）统一注册报名。报名企业在进行注册和统一身份认证后，应提交完整报名材料，并对所填信息的准确性和真实性负责。大赛官网是报名参赛的唯一渠道，其他报名渠道均无效。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注册截止时间：2019年6月10日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报名截止时间：2019年6月15日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2.各省、自治区、直辖市及计划单列市科技厅（委、局），新疆生产建设兵团科技局（以下简称省级科技管理部门）负责辖区内企业报名材料的形式审查，对符合参赛条件且提交报名材料完整的企业确认参赛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参赛资格确认截止时间：2019年6月21日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（二）地方赛。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1.地方赛由省级科技管理部门负责牵头组织，落实比赛方案、组织机构、赛事费用等有关事项，加强对赛事的管理，接受社会对赛事的监督。坚持赛事的公益性，不向参赛企业收取任何参赛费用。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2.地方赛主名称为：第八届中国创新创业大赛*赛区（“*”为省、自治区、直辖市及计划单列市、新疆生产建设兵团名称），同时各地可冠以反映地方特点的副名称。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3.地方赛通过初赛、复赛、决赛逐级遴选评出优胜企业（各地可调整比赛轮数），除初赛可采用会议或网络书面评审外，其他比赛均采用“现场答辩、当场亮分”的评选方式。初赛环节要邀请相关技术专家，以项目的科技创新性为主要指标进行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4.地方赛整体比赛方案应向社会公布，各比赛环节的相关评审资料应留档备查。面对面答辩现场应进行录像，保证比赛的公平、公正和公开。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5.省级科技管理部门自主设立地方赛奖项，并积极为参赛企业提供政策支持和多元化服务。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6.不举办地方赛省份的参赛企业，除由省级科技管理部门间协商参加相关地方赛区比赛的，大赛组委会办公室有权安排其参加综合赛区比赛。参赛企业比赛成绩在各赛区内综合排列。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地方赛比赛时间：2019年7月至8月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（三）入围推荐。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1.大赛组委会办公室根据举办地方赛情况和参赛企业数量，分配各赛区入围全国总决赛名额。省级科技管理部门结合地方赛成绩产生拟入围企业名单。成长组的入围企业最晚必须在推荐时获得科技型中小企业入库登记编号。未获得编号的成长组企业不得参加全国总决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2.省级科技管理部门组织对拟入围企业开展尽职调查，逐一形成尽职调查报告。不接受尽职调查或尽职调查不合格的企业不得入围全国总决赛。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3.省级科技管理部门书面推荐入围全国总决赛企业名单，附上尽职调查报告，并完成网上推荐操作。未在规定时间内完成书面或网上推荐，或未附尽职调查报告的企业，不得入围全国总决赛。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4.大赛组委会办公室在大赛官网上公示入围全国总决赛企业名单，接受社会监督。通过公示的企业方可参加全国总决赛，未通过公示的将取消参赛资格。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入围推荐截止时间：2019年8月31日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（四）全国总决赛。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1.全国总决赛由大赛组委会办公室负责组织，按电子信息、新材料、新能源及节能环保、生物医药、先进制造、互联网六个行业分别举办。行业总决赛的举办城市和时间另行公布。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2.全国总决赛按初创企业组360个和成长企业组1080个左右规模进行比赛。不按时参赛的企业视为自动弃权。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3.行业总决赛由半决赛、决赛两个环节组成，评委以创投专家为主，比赛采用“现场答辩、当场亮分”的评选方式。半决赛和决赛现场向创投专家等观众开放，并通过有关网络平台等进行直播。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4.每个行业总决赛半决赛后，评选出大赛优秀企业和晋级决赛的企业。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5.每个行业总决赛决赛后，初创企业组产生一等奖1名、二等奖1名、三等奖1名，成长企业组产生一等奖1名、二等奖2名、三等奖3名。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全国总决赛比赛时间：2019年9月至11月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i w:val="0"/>
          <w:caps w:val="0"/>
          <w:color w:val="575756"/>
          <w:spacing w:val="7"/>
          <w:sz w:val="24"/>
          <w:szCs w:val="24"/>
          <w:bdr w:val="none" w:color="auto" w:sz="0" w:space="0"/>
          <w:shd w:val="clear" w:fill="FFFFFF"/>
        </w:rPr>
        <w:t>五、服务政策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（一）大赛优秀企业支持政策。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1.择优推荐给国家中小企业发展基金设立的子基金、国家科技成果转化引导基金设立的子基金、科技型中小企业创业投资引导基金设立的子基金、中国互联网投资基金等国家级投资基金。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2.大赛合作银行择优给予贷款授信支持。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3.择优推荐参加“创新人才推进计划”等相关计划评选，以及相关展览交流等活动。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（二）配套服务活动。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大赛组委会办公室在行业总决赛期间将组织配套活动，为企业免费提供多元化服务，主要包括培训辅导、融资路演、展览展示、大企业对接等。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i w:val="0"/>
          <w:caps w:val="0"/>
          <w:color w:val="575756"/>
          <w:spacing w:val="7"/>
          <w:sz w:val="24"/>
          <w:szCs w:val="24"/>
          <w:bdr w:val="none" w:color="auto" w:sz="0" w:space="0"/>
          <w:shd w:val="clear" w:fill="FFFFFF"/>
        </w:rPr>
        <w:t>六、专业赛事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专业赛由牵头举办单位负责，与地方赛、全国总决赛相互独立，产生的优胜者不晋级全国行业总决赛。各专业赛单独举办，组织方案和服务政策另行发布，报名者应满足相关专业赛条件、遵从相关专业赛比赛规则。专业赛均不向参赛者收取任何参赛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1.由中国科协牵头举办中国创新创业大赛中国创新方法大赛；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2.由科技部火炬中心牵头举办中国创新创业大赛军民融合专业赛；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3.由科技部火炬中心牵头举办中国创新创业大赛大中小企业融通专业赛；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4.由广东省科技厅牵头举办中国创新创业大赛港澳台赛；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5.由内蒙古自治区科技厅牵头举办中国创新创业大赛沙产业大赛；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6.由中国电动汽车百人会牵头举办中国创新创业大赛新能源智能汽车及交通出行产业生态大赛；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420"/>
        <w:rPr>
          <w:rFonts w:hint="eastAsia" w:ascii="宋体" w:hAnsi="宋体" w:eastAsia="宋体" w:cs="宋体"/>
          <w:b w:val="0"/>
          <w:i w:val="0"/>
          <w:caps w:val="0"/>
          <w:color w:val="575756"/>
          <w:spacing w:val="7"/>
          <w:sz w:val="24"/>
          <w:szCs w:val="24"/>
        </w:rPr>
      </w:pPr>
      <w:r>
        <w:rPr>
          <w:rFonts w:hint="eastAsia" w:ascii="宋体" w:hAnsi="宋体" w:eastAsia="宋体" w:cs="宋体"/>
          <w:b w:val="0"/>
          <w:i w:val="0"/>
          <w:caps w:val="0"/>
          <w:color w:val="575756"/>
          <w:spacing w:val="7"/>
          <w:sz w:val="24"/>
          <w:szCs w:val="24"/>
          <w:bdr w:val="none" w:color="auto" w:sz="0" w:space="0"/>
          <w:shd w:val="clear" w:fill="FFFFFF"/>
        </w:rPr>
        <w:t>7.由第三代半导体产业技术创新战略联盟牵头举办中国创新创业大赛国际第三代半导体创新创业大赛。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4" w:beforeAutospacing="0" w:after="144" w:afterAutospacing="0" w:line="346" w:lineRule="atLeast"/>
        <w:ind w:left="0" w:right="0" w:firstLine="420"/>
      </w:pPr>
      <w:r>
        <w:rPr>
          <w:color w:val="3E3E3E"/>
          <w:sz w:val="19"/>
          <w:szCs w:val="19"/>
          <w:bdr w:val="none" w:color="auto" w:sz="0" w:space="0"/>
        </w:rPr>
        <w:t>只要您的创新创业项目有足够的创新、创意，具有一定的商业模式及市场前景，都可以通过大学生众创空间的微信公众号来报名咨询，</w:t>
      </w:r>
      <w:r>
        <w:rPr>
          <w:color w:val="FF0000"/>
          <w:sz w:val="19"/>
          <w:szCs w:val="19"/>
          <w:bdr w:val="none" w:color="auto" w:sz="0" w:space="0"/>
        </w:rPr>
        <w:t>这里有资金、有人脉、有资源，还有梦想！</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4637E"/>
    <w:rsid w:val="4C146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2019-04-16T11:35:00Z</dcterms:created>
  <dc:creator>win10</dc:creator>
  <cp:lastModifiedBy>win10</cp:lastModifiedBy>
  <dcterms:modified xsi:type="dcterms:W3CDTF">2019-04-16T11:38:28Z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